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55" w:rsidRDefault="00654ADF" w:rsidP="00BD005C">
      <w:r>
        <w:t>KEMPTON PROJECT MEETING</w:t>
      </w:r>
      <w:r w:rsidR="00BD005C">
        <w:t xml:space="preserve"> </w:t>
      </w:r>
    </w:p>
    <w:p w:rsidR="00BD005C" w:rsidRDefault="00BD005C" w:rsidP="00BD005C">
      <w:r>
        <w:t>OCTOBER 10, 2016</w:t>
      </w:r>
      <w:bookmarkStart w:id="0" w:name="_GoBack"/>
      <w:bookmarkEnd w:id="0"/>
    </w:p>
    <w:p w:rsidR="00DB4E93" w:rsidRDefault="00437214">
      <w:r>
        <w:t>PRESENT:  RDO, SDC, DC, LMS, MKP (AJH in Brazil, didn’t skype)</w:t>
      </w:r>
    </w:p>
    <w:p w:rsidR="00437214" w:rsidRDefault="00437214"/>
    <w:p w:rsidR="00654ADF" w:rsidRPr="00437214" w:rsidRDefault="00DB4E93">
      <w:pPr>
        <w:rPr>
          <w:b/>
        </w:rPr>
      </w:pPr>
      <w:r w:rsidRPr="00437214">
        <w:rPr>
          <w:b/>
        </w:rPr>
        <w:t xml:space="preserve">1. </w:t>
      </w:r>
      <w:proofErr w:type="spellStart"/>
      <w:r w:rsidR="00654ADF" w:rsidRPr="00437214">
        <w:rPr>
          <w:b/>
        </w:rPr>
        <w:t>Adjs</w:t>
      </w:r>
      <w:proofErr w:type="spellEnd"/>
      <w:r w:rsidR="00654ADF" w:rsidRPr="00437214">
        <w:rPr>
          <w:b/>
        </w:rPr>
        <w:t xml:space="preserve"> used as substantives: </w:t>
      </w:r>
    </w:p>
    <w:p w:rsidR="00654ADF" w:rsidRDefault="00DD1455">
      <w:r>
        <w:t>S</w:t>
      </w:r>
      <w:r w:rsidR="00654ADF">
        <w:t xml:space="preserve">ort of a can of worms.  These sound plural to a modern ear, but “the wicked” sounds like the devil or the like.  Occurs many </w:t>
      </w:r>
      <w:proofErr w:type="spellStart"/>
      <w:r w:rsidR="00654ADF">
        <w:t>many</w:t>
      </w:r>
      <w:proofErr w:type="spellEnd"/>
      <w:r w:rsidR="00654ADF">
        <w:t xml:space="preserve"> times</w:t>
      </w:r>
      <w:r>
        <w:t xml:space="preserve"> as a singular</w:t>
      </w:r>
      <w:r w:rsidR="00654ADF">
        <w:t xml:space="preserve">--cf. Psalm 10.  </w:t>
      </w:r>
      <w:proofErr w:type="spellStart"/>
      <w:proofErr w:type="gramStart"/>
      <w:r w:rsidR="00654ADF">
        <w:t>vss</w:t>
      </w:r>
      <w:proofErr w:type="spellEnd"/>
      <w:proofErr w:type="gramEnd"/>
      <w:r w:rsidR="00654ADF">
        <w:t xml:space="preserve"> 3,4</w:t>
      </w:r>
    </w:p>
    <w:p w:rsidR="00654ADF" w:rsidRDefault="00654ADF">
      <w:r>
        <w:t>Related Q:  rendering of participles by “who”</w:t>
      </w:r>
    </w:p>
    <w:p w:rsidR="00DB4E93" w:rsidRDefault="00DB4E93">
      <w:r>
        <w:t>Think about this as you come across instances.</w:t>
      </w:r>
    </w:p>
    <w:p w:rsidR="002C69F0" w:rsidRDefault="002C69F0">
      <w:r>
        <w:t>No conclusion.</w:t>
      </w:r>
    </w:p>
    <w:p w:rsidR="00DB4E93" w:rsidRDefault="00DB4E93"/>
    <w:p w:rsidR="00DB4E93" w:rsidRPr="00437214" w:rsidRDefault="00DB4E93">
      <w:pPr>
        <w:rPr>
          <w:b/>
        </w:rPr>
      </w:pPr>
      <w:r w:rsidRPr="00437214">
        <w:rPr>
          <w:b/>
        </w:rPr>
        <w:t>2. Karen Van Ham &amp; footnotes</w:t>
      </w:r>
    </w:p>
    <w:p w:rsidR="00DB4E93" w:rsidRDefault="00FF06B4">
      <w:r>
        <w:t xml:space="preserve">1. </w:t>
      </w:r>
      <w:r w:rsidR="00DD1455">
        <w:t>Re her question no. 1-- “looking exclusively for formatting work, or text/reference checking as well?”</w:t>
      </w:r>
    </w:p>
    <w:p w:rsidR="00FF06B4" w:rsidRDefault="00DD1455">
      <w:r>
        <w:tab/>
        <w:t>A:  formatting is more important</w:t>
      </w:r>
      <w:r w:rsidR="00FF06B4">
        <w:t xml:space="preserve"> for her skills; but need both done </w:t>
      </w:r>
    </w:p>
    <w:p w:rsidR="00FF06B4" w:rsidRDefault="00FF06B4">
      <w:r>
        <w:tab/>
        <w:t xml:space="preserve">If can do both, may </w:t>
      </w:r>
      <w:proofErr w:type="gramStart"/>
      <w:r>
        <w:t>be  more</w:t>
      </w:r>
      <w:proofErr w:type="gramEnd"/>
      <w:r>
        <w:t xml:space="preserve"> efficient then do both at once --she will need to decide</w:t>
      </w:r>
    </w:p>
    <w:p w:rsidR="00437214" w:rsidRDefault="00437214"/>
    <w:p w:rsidR="002C69F0" w:rsidRDefault="00FF06B4">
      <w:r>
        <w:t xml:space="preserve">Simplicity </w:t>
      </w:r>
      <w:r w:rsidR="002C69F0">
        <w:t>is most important.</w:t>
      </w:r>
    </w:p>
    <w:p w:rsidR="002C69F0" w:rsidRDefault="002C69F0">
      <w:r>
        <w:t>Don’t care about following a specific set of guidelines</w:t>
      </w:r>
    </w:p>
    <w:p w:rsidR="00FF06B4" w:rsidRDefault="00FF06B4"/>
    <w:p w:rsidR="00FF06B4" w:rsidRDefault="00437214">
      <w:r>
        <w:t xml:space="preserve">KVH’s </w:t>
      </w:r>
      <w:r w:rsidR="00361930">
        <w:t>4 A.</w:t>
      </w:r>
      <w:r w:rsidR="00FF06B4">
        <w:t xml:space="preserve"> Quotation marks comment:  </w:t>
      </w:r>
      <w:r w:rsidR="00361930">
        <w:t>If w</w:t>
      </w:r>
      <w:r>
        <w:t>e do not put in Hebrew letters, […? the rest got lost I guess!]</w:t>
      </w:r>
    </w:p>
    <w:p w:rsidR="00361930" w:rsidRDefault="00361930">
      <w:r>
        <w:t>General principle: quotation marks for actual quotations</w:t>
      </w:r>
    </w:p>
    <w:p w:rsidR="00361930" w:rsidRDefault="002C69F0">
      <w:r>
        <w:t xml:space="preserve">Ask her re other uses of </w:t>
      </w:r>
      <w:proofErr w:type="spellStart"/>
      <w:r>
        <w:t>quot.marks</w:t>
      </w:r>
      <w:proofErr w:type="spellEnd"/>
      <w:r>
        <w:t xml:space="preserve">?? </w:t>
      </w:r>
      <w:r w:rsidR="00361930">
        <w:t xml:space="preserve">What about </w:t>
      </w:r>
      <w:proofErr w:type="spellStart"/>
      <w:r w:rsidR="00361930">
        <w:t>s’g</w:t>
      </w:r>
      <w:proofErr w:type="spellEnd"/>
      <w:r w:rsidR="00361930">
        <w:t xml:space="preserve"> like Ps. 58 footnote:  this means, “destroy not”</w:t>
      </w:r>
    </w:p>
    <w:p w:rsidR="00361930" w:rsidRDefault="00361930"/>
    <w:p w:rsidR="00361930" w:rsidRDefault="00361930" w:rsidP="00361930">
      <w:proofErr w:type="spellStart"/>
      <w:proofErr w:type="gramStart"/>
      <w:r>
        <w:t>orig</w:t>
      </w:r>
      <w:proofErr w:type="spellEnd"/>
      <w:proofErr w:type="gramEnd"/>
      <w:r>
        <w:t xml:space="preserve"> </w:t>
      </w:r>
      <w:proofErr w:type="spellStart"/>
      <w:r>
        <w:t>lang</w:t>
      </w:r>
      <w:proofErr w:type="spellEnd"/>
      <w:r>
        <w:t xml:space="preserve"> &amp; transliterations </w:t>
      </w:r>
      <w:proofErr w:type="spellStart"/>
      <w:r w:rsidR="002C69F0">
        <w:t>shd</w:t>
      </w:r>
      <w:proofErr w:type="spellEnd"/>
      <w:r w:rsidR="002C69F0">
        <w:t xml:space="preserve"> be</w:t>
      </w:r>
      <w:r>
        <w:t xml:space="preserve"> italicized</w:t>
      </w:r>
    </w:p>
    <w:p w:rsidR="00361930" w:rsidRDefault="00361930"/>
    <w:p w:rsidR="00FF06B4" w:rsidRDefault="00437214">
      <w:r>
        <w:t xml:space="preserve">KVH’s </w:t>
      </w:r>
      <w:r w:rsidR="00361930">
        <w:t xml:space="preserve">4.D. </w:t>
      </w:r>
      <w:r w:rsidR="002130F4">
        <w:t xml:space="preserve">End note punctuation:  inconsistency was purposeful, distinguishing single </w:t>
      </w:r>
      <w:proofErr w:type="gramStart"/>
      <w:r w:rsidR="002130F4">
        <w:t>word</w:t>
      </w:r>
      <w:proofErr w:type="gramEnd"/>
      <w:r w:rsidR="002130F4">
        <w:t xml:space="preserve"> &amp; whole verse notes.  Seeing that even you did not understand the distinction, would you be able to suggest a way of denoting this?  </w:t>
      </w:r>
    </w:p>
    <w:p w:rsidR="002C69F0" w:rsidRDefault="002C69F0"/>
    <w:p w:rsidR="002C69F0" w:rsidRDefault="002C69F0">
      <w:r>
        <w:t xml:space="preserve">Let her decide in regard to clarity what works best.  </w:t>
      </w:r>
    </w:p>
    <w:p w:rsidR="002C69F0" w:rsidRDefault="002C69F0"/>
    <w:p w:rsidR="002C69F0" w:rsidRDefault="002C69F0">
      <w:proofErr w:type="spellStart"/>
      <w:r>
        <w:t>Stcs</w:t>
      </w:r>
      <w:proofErr w:type="spellEnd"/>
      <w:r>
        <w:t xml:space="preserve"> </w:t>
      </w:r>
      <w:proofErr w:type="spellStart"/>
      <w:r>
        <w:t>shd</w:t>
      </w:r>
      <w:proofErr w:type="spellEnd"/>
      <w:r>
        <w:t xml:space="preserve"> have periods, not full </w:t>
      </w:r>
      <w:proofErr w:type="spellStart"/>
      <w:r>
        <w:t>stcs</w:t>
      </w:r>
      <w:proofErr w:type="spellEnd"/>
      <w:r>
        <w:t xml:space="preserve"> note</w:t>
      </w:r>
    </w:p>
    <w:p w:rsidR="002C69F0" w:rsidRDefault="002C69F0"/>
    <w:p w:rsidR="002130F4" w:rsidRDefault="002C69F0">
      <w:r>
        <w:t xml:space="preserve">Don’t start on what you have, we will hand you </w:t>
      </w:r>
      <w:proofErr w:type="spellStart"/>
      <w:r>
        <w:t>s’g</w:t>
      </w:r>
      <w:proofErr w:type="spellEnd"/>
      <w:r>
        <w:t xml:space="preserve"> when we are ready for you to start.</w:t>
      </w:r>
    </w:p>
    <w:p w:rsidR="002C69F0" w:rsidRDefault="002C69F0"/>
    <w:p w:rsidR="00DD1455" w:rsidRDefault="00FF06B4">
      <w:r>
        <w:t xml:space="preserve">Payment:  </w:t>
      </w:r>
      <w:r w:rsidR="00361930">
        <w:t xml:space="preserve">For Karen, </w:t>
      </w:r>
      <w:r>
        <w:t>by the hour</w:t>
      </w:r>
      <w:r w:rsidR="00361930">
        <w:t xml:space="preserve"> makes most sense</w:t>
      </w:r>
    </w:p>
    <w:p w:rsidR="00FF06B4" w:rsidRDefault="00FF06B4"/>
    <w:p w:rsidR="00DD1455" w:rsidRDefault="00DD1455">
      <w:r>
        <w:t xml:space="preserve">We need to have a style sheet articulated.  </w:t>
      </w:r>
      <w:r w:rsidR="002C69F0">
        <w:t>See if Karen will do this as she goes.</w:t>
      </w:r>
    </w:p>
    <w:p w:rsidR="00DD1455" w:rsidRDefault="00DD1455"/>
    <w:p w:rsidR="002C69F0" w:rsidRDefault="002C69F0"/>
    <w:p w:rsidR="002C69F0" w:rsidRDefault="002C69F0"/>
    <w:p w:rsidR="00DB4E93" w:rsidRPr="00437214" w:rsidRDefault="002C69F0">
      <w:pPr>
        <w:rPr>
          <w:b/>
        </w:rPr>
      </w:pPr>
      <w:r w:rsidRPr="00437214">
        <w:rPr>
          <w:b/>
        </w:rPr>
        <w:t xml:space="preserve">3. Other </w:t>
      </w:r>
      <w:r w:rsidR="00437214" w:rsidRPr="00437214">
        <w:rPr>
          <w:b/>
        </w:rPr>
        <w:t xml:space="preserve">footnote </w:t>
      </w:r>
      <w:r w:rsidRPr="00437214">
        <w:rPr>
          <w:b/>
        </w:rPr>
        <w:t>notes--</w:t>
      </w:r>
    </w:p>
    <w:p w:rsidR="002C69F0" w:rsidRDefault="002C69F0" w:rsidP="002C69F0">
      <w:r>
        <w:t xml:space="preserve">*t </w:t>
      </w:r>
      <w:proofErr w:type="spellStart"/>
      <w:r>
        <w:t>Tafel</w:t>
      </w:r>
      <w:proofErr w:type="spellEnd"/>
      <w:r>
        <w:t xml:space="preserve"> notes--SDC has been using this to denote </w:t>
      </w:r>
      <w:proofErr w:type="spellStart"/>
      <w:r>
        <w:t>Tafel</w:t>
      </w:r>
      <w:proofErr w:type="spellEnd"/>
      <w:r>
        <w:t xml:space="preserve"> marginal notes; ambiguity now …?</w:t>
      </w:r>
    </w:p>
    <w:p w:rsidR="00DB4E93" w:rsidRDefault="002A7885">
      <w:r>
        <w:t>*T:  to be printed</w:t>
      </w:r>
    </w:p>
    <w:p w:rsidR="002A7885" w:rsidRDefault="002A7885">
      <w:proofErr w:type="gramStart"/>
      <w:r>
        <w:t>no</w:t>
      </w:r>
      <w:proofErr w:type="gramEnd"/>
      <w:r>
        <w:t xml:space="preserve"> consistent way to tell whether these are to be printed or not.  </w:t>
      </w:r>
      <w:r w:rsidR="00EE1084">
        <w:t>5rtrr</w:t>
      </w:r>
    </w:p>
    <w:sectPr w:rsidR="002A7885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4ADF"/>
    <w:rsid w:val="00070162"/>
    <w:rsid w:val="00182B63"/>
    <w:rsid w:val="002130F4"/>
    <w:rsid w:val="002A7885"/>
    <w:rsid w:val="002C69F0"/>
    <w:rsid w:val="00361930"/>
    <w:rsid w:val="00436BFC"/>
    <w:rsid w:val="00437214"/>
    <w:rsid w:val="00640755"/>
    <w:rsid w:val="00654ADF"/>
    <w:rsid w:val="00A21997"/>
    <w:rsid w:val="00BD005C"/>
    <w:rsid w:val="00BF3FC1"/>
    <w:rsid w:val="00DB4E93"/>
    <w:rsid w:val="00DD1455"/>
    <w:rsid w:val="00EE1084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003EB-E42E-41DA-8ACB-5B8FA772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388F-4FD7-4693-8D62-8120201F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Jennifer Cole</cp:lastModifiedBy>
  <cp:revision>4</cp:revision>
  <dcterms:created xsi:type="dcterms:W3CDTF">2016-11-10T23:16:00Z</dcterms:created>
  <dcterms:modified xsi:type="dcterms:W3CDTF">2019-07-05T23:44:00Z</dcterms:modified>
</cp:coreProperties>
</file>